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1" w:rsidRDefault="009134D1" w:rsidP="009134D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9134D1" w:rsidRDefault="009134D1" w:rsidP="009134D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9134D1" w:rsidRDefault="009134D1" w:rsidP="009134D1">
      <w:pPr>
        <w:rPr>
          <w:sz w:val="28"/>
          <w:szCs w:val="28"/>
          <w:lang w:val="sr-Cyrl-CS"/>
        </w:rPr>
      </w:pPr>
    </w:p>
    <w:p w:rsidR="009134D1" w:rsidRDefault="009134D1" w:rsidP="009134D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9134D1" w:rsidRDefault="009134D1" w:rsidP="009134D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9134D1" w:rsidRDefault="009134D1" w:rsidP="009134D1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9134D1" w:rsidRDefault="009134D1" w:rsidP="009134D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9134D1" w:rsidRDefault="009134D1" w:rsidP="009134D1">
      <w:pPr>
        <w:spacing w:line="120" w:lineRule="auto"/>
        <w:jc w:val="center"/>
        <w:rPr>
          <w:sz w:val="28"/>
          <w:szCs w:val="28"/>
          <w:lang w:val="sr-Cyrl-CS"/>
        </w:rPr>
      </w:pPr>
    </w:p>
    <w:p w:rsidR="009134D1" w:rsidRDefault="009134D1" w:rsidP="009134D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9134D1" w:rsidRDefault="009134D1" w:rsidP="009134D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отвореном поступку бр.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sr-Cyrl-CS"/>
        </w:rPr>
        <w:t>/2019</w:t>
      </w:r>
    </w:p>
    <w:p w:rsidR="009134D1" w:rsidRDefault="009134D1" w:rsidP="009134D1">
      <w:pPr>
        <w:jc w:val="center"/>
        <w:rPr>
          <w:b/>
          <w:sz w:val="28"/>
          <w:szCs w:val="28"/>
          <w:lang w:val="sr-Cyrl-CS"/>
        </w:rPr>
      </w:pP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су </w:t>
      </w:r>
      <w:r>
        <w:rPr>
          <w:b/>
          <w:sz w:val="28"/>
          <w:szCs w:val="28"/>
          <w:lang w:val="sr-Cyrl-CS"/>
        </w:rPr>
        <w:t>Грађевинске услуге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ind w:left="720"/>
        <w:jc w:val="both"/>
        <w:rPr>
          <w:sz w:val="28"/>
          <w:szCs w:val="28"/>
        </w:rPr>
      </w:pPr>
    </w:p>
    <w:p w:rsidR="009134D1" w:rsidRDefault="009134D1" w:rsidP="009134D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 </w:t>
      </w:r>
      <w:r>
        <w:rPr>
          <w:sz w:val="28"/>
          <w:szCs w:val="28"/>
        </w:rPr>
        <w:t>50800000</w:t>
      </w:r>
    </w:p>
    <w:p w:rsidR="009134D1" w:rsidRDefault="009134D1" w:rsidP="009134D1">
      <w:pPr>
        <w:jc w:val="both"/>
        <w:rPr>
          <w:rFonts w:ascii="Arial" w:hAnsi="Arial" w:cs="Arial"/>
          <w:sz w:val="20"/>
          <w:szCs w:val="20"/>
        </w:rPr>
      </w:pPr>
    </w:p>
    <w:p w:rsidR="009134D1" w:rsidRDefault="009134D1" w:rsidP="009134D1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отвореном поступку јавне набавке</w:t>
      </w:r>
    </w:p>
    <w:p w:rsidR="009134D1" w:rsidRDefault="009134D1" w:rsidP="009134D1">
      <w:pPr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доказа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</w:t>
      </w:r>
      <w:r w:rsidR="00132699">
        <w:rPr>
          <w:sz w:val="28"/>
          <w:szCs w:val="28"/>
          <w:lang w:val="sr-Cyrl-CS"/>
        </w:rPr>
        <w:t>ег дана наведеног рока  27.08.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9.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   Грађевинских услуга број </w:t>
      </w:r>
      <w:r>
        <w:rPr>
          <w:sz w:val="28"/>
          <w:szCs w:val="28"/>
        </w:rPr>
        <w:t>20</w:t>
      </w:r>
      <w:r>
        <w:rPr>
          <w:sz w:val="28"/>
          <w:szCs w:val="28"/>
          <w:lang w:val="sr-Cyrl-CS"/>
        </w:rPr>
        <w:t xml:space="preserve">/2019  партија број </w:t>
      </w:r>
      <w:r>
        <w:rPr>
          <w:sz w:val="28"/>
          <w:szCs w:val="28"/>
        </w:rPr>
        <w:t xml:space="preserve">______ 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9134D1" w:rsidRDefault="009134D1" w:rsidP="009134D1">
      <w:pPr>
        <w:ind w:left="360"/>
        <w:jc w:val="both"/>
        <w:rPr>
          <w:sz w:val="28"/>
          <w:szCs w:val="28"/>
          <w:lang w:val="sr-Latn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9134D1" w:rsidRDefault="009134D1" w:rsidP="009134D1">
      <w:pPr>
        <w:pStyle w:val="ListParagrap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спроводи по партијама. </w:t>
      </w: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Понуда са варијантама није дозвољена.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9134D1" w:rsidRDefault="009134D1" w:rsidP="009134D1">
      <w:pPr>
        <w:jc w:val="both"/>
        <w:rPr>
          <w:sz w:val="28"/>
          <w:szCs w:val="28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9134D1" w:rsidRPr="009134D1" w:rsidRDefault="009134D1" w:rsidP="00913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9134D1" w:rsidRPr="009134D1" w:rsidRDefault="009134D1" w:rsidP="009134D1">
      <w:pPr>
        <w:jc w:val="both"/>
        <w:rPr>
          <w:sz w:val="28"/>
          <w:szCs w:val="28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9134D1" w:rsidRDefault="009134D1" w:rsidP="009134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9134D1" w:rsidRP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</w:t>
      </w:r>
    </w:p>
    <w:p w:rsidR="009134D1" w:rsidRDefault="009134D1" w:rsidP="009134D1">
      <w:pPr>
        <w:pStyle w:val="ListParagraph"/>
        <w:rPr>
          <w:sz w:val="28"/>
          <w:szCs w:val="28"/>
          <w:lang w:val="sr-Cyrl-CS"/>
        </w:rPr>
      </w:pPr>
    </w:p>
    <w:p w:rsidR="009134D1" w:rsidRDefault="009134D1" w:rsidP="009134D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>Контакт особа: Ранковић Зоран.</w:t>
      </w: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</w:p>
    <w:p w:rsidR="009134D1" w:rsidRDefault="009134D1" w:rsidP="009134D1">
      <w:pPr>
        <w:rPr>
          <w:sz w:val="28"/>
          <w:szCs w:val="28"/>
        </w:rPr>
      </w:pPr>
    </w:p>
    <w:p w:rsidR="009134D1" w:rsidRDefault="009134D1" w:rsidP="009134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КОМИСИЈА </w:t>
      </w:r>
    </w:p>
    <w:p w:rsidR="009134D1" w:rsidRDefault="009134D1" w:rsidP="009134D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9134D1" w:rsidRDefault="009134D1" w:rsidP="009134D1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134D1" w:rsidRDefault="009134D1" w:rsidP="009134D1">
      <w:pPr>
        <w:rPr>
          <w:sz w:val="28"/>
          <w:szCs w:val="28"/>
        </w:rPr>
      </w:pPr>
    </w:p>
    <w:p w:rsidR="009134D1" w:rsidRDefault="009134D1" w:rsidP="009134D1">
      <w:pPr>
        <w:rPr>
          <w:sz w:val="28"/>
          <w:szCs w:val="28"/>
        </w:rPr>
      </w:pPr>
    </w:p>
    <w:p w:rsidR="009134D1" w:rsidRDefault="009134D1" w:rsidP="009134D1">
      <w:pPr>
        <w:rPr>
          <w:sz w:val="28"/>
          <w:szCs w:val="28"/>
          <w:lang w:val="sr-Cyrl-CS"/>
        </w:rPr>
      </w:pPr>
    </w:p>
    <w:p w:rsidR="009134D1" w:rsidRDefault="009134D1" w:rsidP="009134D1">
      <w:pPr>
        <w:rPr>
          <w:sz w:val="28"/>
          <w:szCs w:val="28"/>
          <w:lang w:val="sr-Cyrl-CS"/>
        </w:rPr>
      </w:pPr>
    </w:p>
    <w:p w:rsidR="009134D1" w:rsidRDefault="009134D1" w:rsidP="009134D1">
      <w:pPr>
        <w:rPr>
          <w:sz w:val="28"/>
          <w:szCs w:val="28"/>
          <w:lang w:val="sr-Cyrl-CS"/>
        </w:rPr>
      </w:pPr>
    </w:p>
    <w:p w:rsidR="00757954" w:rsidRPr="00B803AB" w:rsidRDefault="00757954" w:rsidP="00B803AB"/>
    <w:sectPr w:rsidR="00757954" w:rsidRPr="00B803AB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E468A"/>
    <w:rsid w:val="000F781E"/>
    <w:rsid w:val="00132699"/>
    <w:rsid w:val="00356489"/>
    <w:rsid w:val="00461573"/>
    <w:rsid w:val="00492F59"/>
    <w:rsid w:val="004A4B82"/>
    <w:rsid w:val="0052194D"/>
    <w:rsid w:val="005449A5"/>
    <w:rsid w:val="006B5F81"/>
    <w:rsid w:val="006C18FF"/>
    <w:rsid w:val="00757954"/>
    <w:rsid w:val="007E5003"/>
    <w:rsid w:val="008F5102"/>
    <w:rsid w:val="009134D1"/>
    <w:rsid w:val="00AD5C35"/>
    <w:rsid w:val="00B46722"/>
    <w:rsid w:val="00B6746E"/>
    <w:rsid w:val="00B803AB"/>
    <w:rsid w:val="00D826AD"/>
    <w:rsid w:val="00E36D7D"/>
    <w:rsid w:val="00E81020"/>
    <w:rsid w:val="00E864CC"/>
    <w:rsid w:val="00F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2019-07-26T11:30:00Z</dcterms:created>
  <dcterms:modified xsi:type="dcterms:W3CDTF">2019-07-26T12:47:00Z</dcterms:modified>
</cp:coreProperties>
</file>